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Marketing dla salonu samochodowego - dlaczego taki ważny?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Działasz w branży automotive? Czy zadbałeś o odpowiednią reklamę dla swojej firmy? Jeśli nie, przekonaj się, że właściwie zaplanowany &lt;b&gt;marketing dla salonu samochodowego&lt;/b&gt; może przynieść Ci wiele korzyści.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wiedziałeś, jak ważny jest odpowiedni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marketing dla salonu samochodowego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? Rządzi się on swoimi prawami, dlatego warto starannie przemyśleć taką strategię reklamową. Najlepiej, by była ona stworzona przez profesjonalistów. Sprawdź, jakie działania należy podjąć w branży automotive, i dlaczego warto się na to zdecydować. Prezentujemy nasze dotychczasowe realizacje, które powstały we współpracy z klientami zarówno z klasy średniej, jak i wysokiej.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tworząc kampanię w zakresie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marketingu dla salonu samochodowego</w:t>
      </w:r>
      <w:r>
        <w:rPr>
          <w:rFonts w:ascii="calibri" w:hAnsi="calibri" w:eastAsia="calibri" w:cs="calibri"/>
          <w:sz w:val="24"/>
          <w:szCs w:val="24"/>
        </w:rPr>
        <w:t xml:space="preserve">, należy zwrócić uwagę na kilka istotnych kwestii branżowych. Auta i inne pojazdy promuje się w inny sposób niż chociażby ubrania. Dla firm automotive najlepiej zaplanować roczne plany medialne, które potem stopniowo się wdraża. W ich obrębie zawierają się między innymi projekty grafik, prowadzenie kanałów w Social Media czy pozycjonowanie w wyszukiwarkach internetowych.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Marketing dla salonu samochodowego - 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nad tym, jak wiele możesz osiągnąć, decydując się na starannie zaplanowany plan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marketingu dla salonu samochodowego</w:t>
      </w:r>
      <w:r>
        <w:rPr>
          <w:rFonts w:ascii="calibri" w:hAnsi="calibri" w:eastAsia="calibri" w:cs="calibri"/>
          <w:sz w:val="24"/>
          <w:szCs w:val="24"/>
        </w:rPr>
        <w:t xml:space="preserve">, sprawdź nasze dotychczasowe projekty. Prezentujemy w nich, jakie działania podjęliśmy dla poszczególnych marek. Prócz wspomnianych wyżej czynności, zajmowaliśmy się także produkcją katalogów czy outdoorowych, wielkoformatowych reklam. Zobacz i przekonaj się, że warto!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xxmedia.pl/automotiv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2026-08-27T08:41:58+02:00</dcterms:created>
  <dcterms:modified xsi:type="dcterms:W3CDTF">2026-08-27T08:41:58+02:00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