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Sesje zdjęciowe produktów Optopol kluczem do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by stworzyć skuteczną kampanię reklamową dla danej firmy? Jakie etapy trzeba przejść i jakie procedury wdrożyć? Opowiemy o tym na przykładzie &lt;i&gt;sesji zdjęciowych produktów Optopol&lt;/i&gt;, które zrealizowaliśmy w naszej agencji.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kampania reklamowa to klucz do sukcesu. Aby produkt mógł się sprzedać, ludzie muszą go zobaczyć i poczuć, że go potrzebują. Co składa się na działania marketingowe, które proponujemy naszym klientom? Poszczególne etapy przedstawimy na przykładzie prac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sesji zdjęciowych produktów Optopol</w:t>
      </w:r>
      <w:r>
        <w:rPr>
          <w:rFonts w:ascii="calibri" w:hAnsi="calibri" w:eastAsia="calibri" w:cs="calibri"/>
          <w:sz w:val="24"/>
          <w:szCs w:val="24"/>
        </w:rPr>
        <w:t xml:space="preserve">, firmy zajmującej się sprzedażą wysokiej jakości sprzętu okulistycznego i optycznego.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Sesje zdjęciowe produktów Optopol - jeden z elementów kampanii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współpracę z klientem rozpoczęliśmy od rozpoznania profilu firmy, działań, jakie prowadzi itp. Później wykonaliśmy nowatorski projekt strony www, przystosowany zarówno do ekranów komputerów, jak i urządzeń mobilnych. By móc zaprezentować kompletne działania przedsiębiorstwa, potrzebowaliśmy zdjęć artykułów, które ma ono w swojej ofercie. Dlatego też wykonaliśmy profesjonalne </w:t>
      </w:r>
      <w:r>
        <w:rPr>
          <w:rFonts w:ascii="calibri" w:hAnsi="calibri" w:eastAsia="calibri" w:cs="calibri"/>
          <w:sz w:val="24"/>
          <w:szCs w:val="24"/>
          <w:b/>
        </w:rPr>
        <w:t xml:space="preserve">sesje zdjęciowe produktów Optopol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Sesje zdjęciowe produktów Optopol - po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założeniem było utrzymanie jak najwyższego poziomu estetyki. Wykonane przez nas fotografie przedstawiały także wnętrza biurowe siedziby firmy, by klient wiedział, z kim ma do czynienia.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Sesje zdjęciowe produktów Optopol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jednak najistotniejsze. Atrakcyjne obrazy przyciągają uwagę klientów, którzy chętniej kupią starannie wyeksponowany artykuł niż taki przedstawiony byle jak. Sprawdź efekt końcowy współpracy z firmą Optopol na stronie internetowej naszej agencji.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optopo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2026-10-12T05:45:08+02:00</dcterms:created>
  <dcterms:modified xsi:type="dcterms:W3CDTF">2026-10-12T05:45:08+02:00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