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Kreacja graficzna Livioon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Livion to czołowy producent zajmujący się sprzedażą perfum, pochodzących z Francji, na terenie Europy. Za jakością produktów w parze idzie też specjalnie przygotowana &lt;strong&gt;kreacja graficzna Livioon&lt;/strong&gt; przez agencję reklamową Roxx Media. Sprawdź, co kryje się za tą realizacje!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kreacja graficzna Livioon?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fakt, że marka Livioon oferuje klientom profesjonalne kosmetyki, zadaniem agencji było stworzenie specjalnej grafiki i katalogu, który stałby się niejako wizytówką oferowanych produktów, a także zwrócił uwagę potencjalnych klientów na usługi. </w:t>
      </w:r>
      <w:r>
        <w:rPr>
          <w:rFonts w:ascii="calibri" w:hAnsi="calibri" w:eastAsia="calibri" w:cs="calibri"/>
          <w:sz w:val="24"/>
          <w:szCs w:val="24"/>
          <w:b/>
        </w:rPr>
        <w:t xml:space="preserve">Kreacja graficzna Livioon</w:t>
      </w:r>
      <w:r>
        <w:rPr>
          <w:rFonts w:ascii="calibri" w:hAnsi="calibri" w:eastAsia="calibri" w:cs="calibri"/>
          <w:sz w:val="24"/>
          <w:szCs w:val="24"/>
        </w:rPr>
        <w:t xml:space="preserve"> składa się z kilkunastu wersji produktu, a każda z nich została stworzona z myślą o specyfice danego rynku.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zadbać o elementy wizualne?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nic nie przyciąga ludzkiego oka tak jak obraz. Na tym nie koniec, odpowiednia warstwa graficzna, jest w stanie przyciągnąć szerokie grono odbiorców, a także zachęcić ich do zapoznania się z ofertą.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Kreacja graficzna Livioon</w:t>
      </w:r>
      <w:r>
        <w:rPr>
          <w:rFonts w:ascii="calibri" w:hAnsi="calibri" w:eastAsia="calibri" w:cs="calibri"/>
          <w:sz w:val="24"/>
          <w:szCs w:val="24"/>
        </w:rPr>
        <w:t xml:space="preserve"> powstała z myślą o zachowaniu elegancji, minimalizmu i dobrego stylu, a to wszystko po to aby, wyeksponować najważniejsze cechy produktu.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Słów kilka o kreacji graficznej Livioon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Kreacja graficzna Livioon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zarówno katalog złożony z oferty produktowej, jak i cała warstwa wizualna, odpowiadająca za stworzenie nośników do firmy. Agencja reklamowa Roxx Media była zaangażowana w proces powstawania produktów z nowej serii kosmetycznej Argan&amp;Keratin Complex. Jeśli zalezy Ci na tym, aby stworzyć odpowiednią strategię graficzną dla swojej firmy, to skontaktuj się z nami! My wiemy, jak to robić!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xxmedia.pl/realizacje/livio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2026-10-12T05:45:08+02:00</dcterms:created>
  <dcterms:modified xsi:type="dcterms:W3CDTF">2026-10-12T05:45:08+02:00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